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77777777" w:rsidR="0016460D" w:rsidRPr="00A54B5D" w:rsidRDefault="0016460D" w:rsidP="0016460D">
      <w:pPr>
        <w:rPr>
          <w:rFonts w:ascii="Roboto" w:hAnsi="Roboto" w:cs="Arial"/>
        </w:rPr>
      </w:pPr>
      <w:bookmarkStart w:id="0" w:name="_Hlk109200422"/>
      <w:bookmarkStart w:id="1" w:name="_Hlk17201346"/>
      <w:bookmarkEnd w:id="0"/>
      <w:r>
        <w:rPr>
          <w:rFonts w:ascii="Roboto" w:hAnsi="Roboto"/>
        </w:rPr>
        <w:t>Amstetten – 23/09/2023</w:t>
      </w:r>
    </w:p>
    <w:p w14:paraId="3874051C" w14:textId="77777777" w:rsidR="006932A4" w:rsidRPr="00A54B5D" w:rsidRDefault="006932A4" w:rsidP="006932A4">
      <w:pPr>
        <w:spacing w:line="360" w:lineRule="auto"/>
        <w:rPr>
          <w:rFonts w:ascii="Roboto" w:hAnsi="Roboto" w:cs="Arial"/>
          <w:b/>
          <w:bCs/>
          <w:sz w:val="28"/>
          <w:szCs w:val="28"/>
        </w:rPr>
      </w:pPr>
    </w:p>
    <w:p w14:paraId="40CB7E47" w14:textId="5F6C9915" w:rsidR="00AD01E3" w:rsidRPr="009A0EA5" w:rsidRDefault="009A0EA5" w:rsidP="006932A4">
      <w:pPr>
        <w:spacing w:line="360" w:lineRule="auto"/>
        <w:rPr>
          <w:rFonts w:ascii="Roboto" w:hAnsi="Roboto" w:cs="Arial"/>
          <w:b/>
          <w:bCs/>
          <w:sz w:val="28"/>
          <w:szCs w:val="28"/>
        </w:rPr>
      </w:pPr>
      <w:r>
        <w:rPr>
          <w:rFonts w:ascii="Roboto" w:hAnsi="Roboto"/>
          <w:b/>
          <w:sz w:val="28"/>
        </w:rPr>
        <w:t xml:space="preserve">Le premier fabricant ISO italien, </w:t>
      </w:r>
      <w:proofErr w:type="spellStart"/>
      <w:r>
        <w:rPr>
          <w:rFonts w:ascii="Roboto" w:hAnsi="Roboto"/>
          <w:b/>
          <w:sz w:val="28"/>
        </w:rPr>
        <w:t>Predari</w:t>
      </w:r>
      <w:proofErr w:type="spellEnd"/>
      <w:r>
        <w:rPr>
          <w:rFonts w:ascii="Roboto" w:hAnsi="Roboto"/>
          <w:b/>
          <w:sz w:val="28"/>
        </w:rPr>
        <w:t xml:space="preserve"> </w:t>
      </w:r>
      <w:proofErr w:type="spellStart"/>
      <w:r>
        <w:rPr>
          <w:rFonts w:ascii="Roboto" w:hAnsi="Roboto"/>
          <w:b/>
          <w:sz w:val="28"/>
        </w:rPr>
        <w:t>Vetri</w:t>
      </w:r>
      <w:proofErr w:type="spellEnd"/>
      <w:r>
        <w:rPr>
          <w:rFonts w:ascii="Roboto" w:hAnsi="Roboto"/>
          <w:b/>
          <w:sz w:val="28"/>
        </w:rPr>
        <w:t>, mise sur la technologie TPA de LiSEC</w:t>
      </w:r>
    </w:p>
    <w:p w14:paraId="352BEAC1" w14:textId="28A31167" w:rsidR="001D3864" w:rsidRPr="009A0EA5" w:rsidRDefault="009A0EA5" w:rsidP="00857323">
      <w:pPr>
        <w:spacing w:line="360" w:lineRule="auto"/>
        <w:rPr>
          <w:rFonts w:ascii="Roboto" w:hAnsi="Roboto" w:cs="Arial"/>
        </w:rPr>
      </w:pPr>
      <w:r>
        <w:rPr>
          <w:rFonts w:ascii="Roboto" w:hAnsi="Roboto"/>
        </w:rPr>
        <w:t xml:space="preserve">Fondée en 1960,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SPA est une entreprise familiale dans la troisième génération, qui est devenue le numéro un du verre isolant en Italie. Si la production de tous les types de verre isolant, y compris le verre isolant à « bord chaud », constitue l’activité principale, le portefeuille est complété par un département d’architecture, qui fabrique des produits sur mesure en verre feuilleté et en verre trempé. Jour après jour, 130 collaborateurs répartis sur trois sites de production à Mantoue transforment plus de 3 000 mètres carrés de verre simple et 3 000 mètres carrés de verre feuilleté.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approvisionne de grands fabricants italiens de fenêtres en PVC, bois et aluminium et a réalisé, en 2022, un chiffre d’affaires de 40 millions d’euros. </w:t>
      </w:r>
    </w:p>
    <w:p w14:paraId="2A6A24E0" w14:textId="016825D3" w:rsidR="00AD01E3" w:rsidRPr="00F17299" w:rsidRDefault="00A54B5D" w:rsidP="00AD01E3">
      <w:pPr>
        <w:spacing w:line="360" w:lineRule="auto"/>
        <w:rPr>
          <w:rFonts w:ascii="Roboto" w:hAnsi="Roboto" w:cs="Arial"/>
          <w:b/>
        </w:rPr>
      </w:pPr>
      <w:r>
        <w:rPr>
          <w:rFonts w:ascii="Roboto" w:hAnsi="Roboto"/>
          <w:b/>
        </w:rPr>
        <w:t>Concentration maximale sur le client : une approche stratégique</w:t>
      </w:r>
    </w:p>
    <w:p w14:paraId="07BCF23B" w14:textId="345099BD" w:rsidR="00F17299" w:rsidRDefault="00F17299" w:rsidP="003652A5">
      <w:pPr>
        <w:spacing w:line="360" w:lineRule="auto"/>
        <w:rPr>
          <w:rFonts w:ascii="Roboto" w:hAnsi="Roboto" w:cs="Arial"/>
        </w:rPr>
      </w:pPr>
      <w:r>
        <w:rPr>
          <w:rFonts w:ascii="Roboto" w:hAnsi="Roboto"/>
        </w:rPr>
        <w:t xml:space="preserve">Daniele </w:t>
      </w:r>
      <w:proofErr w:type="spellStart"/>
      <w:r>
        <w:rPr>
          <w:rFonts w:ascii="Roboto" w:hAnsi="Roboto"/>
        </w:rPr>
        <w:t>Predari</w:t>
      </w:r>
      <w:proofErr w:type="spellEnd"/>
      <w:r>
        <w:rPr>
          <w:rFonts w:ascii="Roboto" w:hAnsi="Roboto"/>
        </w:rPr>
        <w:t xml:space="preserve">, directeur de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nous révèle le secret de sa réussite : « Nous nous distinguons par notre service à la clientèle. Nous nous concentrons sur un nombre limité de grands fabricants de fenêtres italiens, et notre usine est aménagée de manière optimale pour répondre à leurs besoins. Grâce à nos grandes capacités de production et de logistique, nous sommes en mesure de proposer les délais de livraison « juste à temps » réclamés par les clients les plus exigeants. Cette stratégie apporte une valeur ajoutée à nos produits et nous a permis d’établir des relations très solides et fidèles avec nos clients. »</w:t>
      </w:r>
    </w:p>
    <w:p w14:paraId="7A741D85" w14:textId="75FC7F3D" w:rsidR="00694B26" w:rsidRDefault="00F17299" w:rsidP="00DC7D51">
      <w:pPr>
        <w:spacing w:line="360" w:lineRule="auto"/>
        <w:rPr>
          <w:rFonts w:ascii="Roboto" w:hAnsi="Roboto" w:cs="Arial"/>
        </w:rPr>
      </w:pPr>
      <w:r>
        <w:rPr>
          <w:rFonts w:ascii="Roboto" w:hAnsi="Roboto"/>
        </w:rPr>
        <w:t xml:space="preserve">M. </w:t>
      </w:r>
      <w:proofErr w:type="spellStart"/>
      <w:r>
        <w:rPr>
          <w:rFonts w:ascii="Roboto" w:hAnsi="Roboto"/>
        </w:rPr>
        <w:t>Predari</w:t>
      </w:r>
      <w:proofErr w:type="spellEnd"/>
      <w:r>
        <w:rPr>
          <w:rFonts w:ascii="Roboto" w:hAnsi="Roboto"/>
        </w:rPr>
        <w:t xml:space="preserve">, qui exploite plusieurs lignes de production en faisant les trois-huit, souligne que les produits de grande qualité sont fabriqués par des collaborateurs compétents disposant d’une bonne formation : « À mes yeux, ce ne sont pas les machines, mais les effectifs, qui constituent la plus grande ressource de l’entreprise. Ce sont eux qui nous permettent d’atteindre des performances optimales. » Cette conviction se reflète dans les investissements de l’entreprise dans la formation régulière des opérateurs, mais aussi dans une technologie de pointe. « À nos yeux, la continuité technologique joue un rôle crucial. Comme nous exploitons de nombreuses lignes de production, nous avons besoin </w:t>
      </w:r>
      <w:r>
        <w:rPr>
          <w:rFonts w:ascii="Roboto" w:hAnsi="Roboto"/>
        </w:rPr>
        <w:lastRenderedPageBreak/>
        <w:t>d’homogénéité pour maîtriser les fluctuations du personnel et fabriquer les produits toujours de la même manière. »</w:t>
      </w:r>
    </w:p>
    <w:p w14:paraId="4AFCE7AF" w14:textId="21BC0E5B" w:rsidR="00810F0C" w:rsidRPr="00694B26" w:rsidRDefault="00694B26" w:rsidP="00DC7D51">
      <w:pPr>
        <w:spacing w:line="360" w:lineRule="auto"/>
        <w:rPr>
          <w:rFonts w:ascii="Roboto" w:hAnsi="Roboto" w:cs="Arial"/>
          <w:b/>
        </w:rPr>
      </w:pPr>
      <w:r>
        <w:rPr>
          <w:rFonts w:ascii="Roboto" w:hAnsi="Roboto"/>
          <w:b/>
        </w:rPr>
        <w:t xml:space="preserve">Un espace dédié à l’innovation : intégration de la technologie des entretoises thermoplastiques </w:t>
      </w:r>
    </w:p>
    <w:p w14:paraId="25943344" w14:textId="0653110F" w:rsidR="00FB7A92" w:rsidRPr="00694B26" w:rsidRDefault="00694B26" w:rsidP="003C6FE3">
      <w:pPr>
        <w:spacing w:line="360" w:lineRule="auto"/>
        <w:rPr>
          <w:rFonts w:ascii="Roboto" w:hAnsi="Roboto" w:cs="Arial"/>
        </w:rPr>
      </w:pPr>
      <w:r>
        <w:rPr>
          <w:rFonts w:ascii="Roboto" w:hAnsi="Roboto"/>
        </w:rPr>
        <w:t xml:space="preserve">En tant qu’entreprise soucieuse de la qualité et avec un volume de production important,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recherche des fournisseurs qui répondent à ses exigences tout comme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répond aux besoins de ses propres clients. La collaboration avec LiSEC a commencé au début des années 1980 avec une ligne de verre isolant, une cintreuse de profilés et une découpe automatique du verre flotté avec chargement, et se poursuit encore aujourd’hui.</w:t>
      </w:r>
    </w:p>
    <w:p w14:paraId="342CF02E" w14:textId="72FEA4E1" w:rsidR="00CA2427" w:rsidRPr="00B06DD0" w:rsidRDefault="00B06DD0" w:rsidP="00CA2427">
      <w:pPr>
        <w:spacing w:line="360" w:lineRule="auto"/>
        <w:rPr>
          <w:rFonts w:ascii="Roboto" w:hAnsi="Roboto" w:cs="Arial"/>
        </w:rPr>
      </w:pPr>
      <w:r>
        <w:rPr>
          <w:rFonts w:ascii="Roboto" w:hAnsi="Roboto"/>
        </w:rPr>
        <w:t xml:space="preserve">À l’occasion du salon </w:t>
      </w:r>
      <w:proofErr w:type="spellStart"/>
      <w:r>
        <w:rPr>
          <w:rFonts w:ascii="Roboto" w:hAnsi="Roboto"/>
        </w:rPr>
        <w:t>glasstec</w:t>
      </w:r>
      <w:proofErr w:type="spellEnd"/>
      <w:r>
        <w:rPr>
          <w:rFonts w:ascii="Roboto" w:hAnsi="Roboto"/>
        </w:rPr>
        <w:t xml:space="preserve"> 2022,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a décidé d’investir dans la ligne de verre isolant LiSEC avec technologie TPA, qui y était exposée. M. </w:t>
      </w:r>
      <w:proofErr w:type="spellStart"/>
      <w:r>
        <w:rPr>
          <w:rFonts w:ascii="Roboto" w:hAnsi="Roboto"/>
        </w:rPr>
        <w:t>Predari</w:t>
      </w:r>
      <w:proofErr w:type="spellEnd"/>
      <w:r>
        <w:rPr>
          <w:rFonts w:ascii="Roboto" w:hAnsi="Roboto"/>
        </w:rPr>
        <w:t xml:space="preserve"> sur les raisons de cette décision : « Nous observons un changement sur le marché italien en ce qui concerne les clients et les produits. La part de fenêtres en PVC a fortement augmenté, surtout dans le secteur de la construction de logements. Selon nous, les produits TPA sont idéaux pour la construction de logements, qui ne nécessite pas de très grands formats ni de vitrages spéciaux très lourds. Un autre avantage est la grande flexibilité du point de vue de l’épaisseur. »</w:t>
      </w:r>
    </w:p>
    <w:p w14:paraId="41A07907" w14:textId="459CBFE1" w:rsidR="00B4028B" w:rsidRPr="00B06DD0" w:rsidRDefault="00B06DD0" w:rsidP="00B4028B">
      <w:pPr>
        <w:spacing w:line="360" w:lineRule="auto"/>
        <w:rPr>
          <w:rFonts w:ascii="Roboto" w:hAnsi="Roboto" w:cs="Arial"/>
        </w:rPr>
      </w:pPr>
      <w:r>
        <w:rPr>
          <w:rFonts w:ascii="Roboto" w:hAnsi="Roboto"/>
        </w:rPr>
        <w:t>Réalisée dans le design éprouvé des machines LiSEC, à fois durable et à faible usure, la TPA de la marque LiSEC garantit une qualité maximale pendant l’application des entretoises grâce à des caractéristiques intelligentes comme le système de mesure du débit sur la tête de l’applicateur. Le système vérifie tout au long du processus si la bonne quantité de matériau est employée. La grande précision pendant l’application garantit des produits finis constants, qui satisfont exactement aux spécifications de la production. Après l’application du matériau de la TPA, un dispositif de fermeture nettoie les soudures afin d’obtenir non seulement une étanchéité au gaz durable de l’unité en verre isolant, mais aussi un résultat lisse et esthétique. Le magasin de matériau intégré à la machine permet d’atteindre une vitesse d’application élevée et une production sans interruption, idéale pour la production de grandes quantités.</w:t>
      </w:r>
    </w:p>
    <w:p w14:paraId="04BA37AF" w14:textId="67388129" w:rsidR="00162E7F" w:rsidRPr="00A54B5D" w:rsidRDefault="00A54B5D" w:rsidP="000A3D8B">
      <w:pPr>
        <w:spacing w:line="360" w:lineRule="auto"/>
        <w:rPr>
          <w:rFonts w:ascii="Roboto" w:hAnsi="Roboto" w:cs="Arial"/>
        </w:rPr>
      </w:pPr>
      <w:r>
        <w:rPr>
          <w:rFonts w:ascii="Roboto" w:hAnsi="Roboto"/>
        </w:rPr>
        <w:t xml:space="preserve">M. </w:t>
      </w:r>
      <w:proofErr w:type="spellStart"/>
      <w:r>
        <w:rPr>
          <w:rFonts w:ascii="Roboto" w:hAnsi="Roboto"/>
        </w:rPr>
        <w:t>Predari</w:t>
      </w:r>
      <w:proofErr w:type="spellEnd"/>
      <w:r>
        <w:rPr>
          <w:rFonts w:ascii="Roboto" w:hAnsi="Roboto"/>
        </w:rPr>
        <w:t xml:space="preserve"> explique pourquoi LiSEC est un partenaire unique en son genre : « Nous connaissons LiSEC comme une entreprise fiable et innovante, avec une solide équipe de </w:t>
      </w:r>
      <w:r>
        <w:rPr>
          <w:rFonts w:ascii="Roboto" w:hAnsi="Roboto"/>
        </w:rPr>
        <w:lastRenderedPageBreak/>
        <w:t>recherche et de développement. Le grand avantage de LiSEC a toujours été la possibilité de tester les solutions dans sa propre production, GLASTECH, avant de les commercialiser. Les solutions signées LiSEC nous permettent de développer des produits, qui répondent aux exigences techniques et qualitatives de nos clients. »</w:t>
      </w:r>
    </w:p>
    <w:p w14:paraId="29D11A4E" w14:textId="2FBC6073" w:rsidR="00ED32B2" w:rsidRPr="00A5157E" w:rsidRDefault="00A5157E" w:rsidP="000A3D8B">
      <w:pPr>
        <w:spacing w:line="360" w:lineRule="auto"/>
        <w:rPr>
          <w:rFonts w:ascii="Roboto" w:hAnsi="Roboto" w:cs="Arial"/>
          <w:b/>
        </w:rPr>
      </w:pPr>
      <w:r>
        <w:rPr>
          <w:rFonts w:ascii="Roboto" w:hAnsi="Roboto"/>
          <w:b/>
        </w:rPr>
        <w:t>Promotion des atouts : la valeur de partenariats stratégiques</w:t>
      </w:r>
    </w:p>
    <w:p w14:paraId="57FF277B" w14:textId="15843B33" w:rsidR="00A5157E" w:rsidRPr="00A5157E" w:rsidRDefault="00A5157E" w:rsidP="00AF7673">
      <w:pPr>
        <w:spacing w:line="360" w:lineRule="auto"/>
        <w:rPr>
          <w:rFonts w:ascii="Roboto" w:hAnsi="Roboto" w:cs="Arial"/>
        </w:rPr>
      </w:pPr>
      <w:r>
        <w:rPr>
          <w:rFonts w:ascii="Roboto" w:hAnsi="Roboto"/>
        </w:rPr>
        <w:t xml:space="preserve">Les incitations fiscales actuelles du gouvernement pour la rénovation énergétique des bâtiments résidentiels et publics font de l’Italie un marché compétitif pour les produits en verre isolant. Pour répondre à la demande des clients avec une force d’achat et de vente unie, </w:t>
      </w:r>
      <w:proofErr w:type="spellStart"/>
      <w:r>
        <w:rPr>
          <w:rFonts w:ascii="Roboto" w:hAnsi="Roboto"/>
        </w:rPr>
        <w:t>Predari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a fondé en 2009 le Glass Group, une association des 23 numéros un dans le secteur du verre italien, qui allie plusieurs décennies d’expérience dans la production de </w:t>
      </w:r>
      <w:proofErr w:type="gramStart"/>
      <w:r>
        <w:rPr>
          <w:rFonts w:ascii="Roboto" w:hAnsi="Roboto"/>
        </w:rPr>
        <w:t>verre</w:t>
      </w:r>
      <w:proofErr w:type="gramEnd"/>
      <w:r>
        <w:rPr>
          <w:rFonts w:ascii="Roboto" w:hAnsi="Roboto"/>
        </w:rPr>
        <w:t xml:space="preserve"> isolant à des chiffres de production élevés et à d’excellents standards en matière de qualité. Ensemble, ce groupe exploite 28 usines avec 900 collaborateurs, et transforme 2,8 millions de mètres carrés de verre isolant par an avec un chiffre d’affaires de 160 millions d’euros.</w:t>
      </w:r>
    </w:p>
    <w:p w14:paraId="1A6723C0" w14:textId="5475C498" w:rsidR="000A3D8B" w:rsidRPr="00A5157E" w:rsidRDefault="00A5157E" w:rsidP="000A3D8B">
      <w:pPr>
        <w:spacing w:line="360" w:lineRule="auto"/>
        <w:rPr>
          <w:rFonts w:ascii="Roboto" w:hAnsi="Roboto" w:cs="Arial"/>
        </w:rPr>
      </w:pPr>
      <w:r>
        <w:rPr>
          <w:rFonts w:ascii="Roboto" w:hAnsi="Roboto"/>
        </w:rPr>
        <w:t xml:space="preserve">M. </w:t>
      </w:r>
      <w:proofErr w:type="spellStart"/>
      <w:r>
        <w:rPr>
          <w:rFonts w:ascii="Roboto" w:hAnsi="Roboto"/>
        </w:rPr>
        <w:t>Predari</w:t>
      </w:r>
      <w:proofErr w:type="spellEnd"/>
      <w:r>
        <w:rPr>
          <w:rFonts w:ascii="Roboto" w:hAnsi="Roboto"/>
        </w:rPr>
        <w:t xml:space="preserve"> sur les tendances d’aujourd’hui et de demain : « Le secteur qui se développe le plus rapidement à l’heure actuelle est celui de la construction de logements. Les clients exigent un verre isolant d’une qualité optique optimale, et les grandes entreprises industrielles ont besoin d’une fiabilité absolue en ce qui concerne les délais de livraison. Notre marché est de plus en plus compétitif, nos clients sont de plus en plus grands et ont besoin de produits et de services adaptés à une réalité industrielle très organisée et très productive. Notre objectif est d’améliorer continuellement la qualité et l’efficacité de la production, et de grandir en tant qu’entreprise en ayant recours à des moyens internes et externes. LiSEC peut nous aider à atteindre notre objectif en nous proposant le meilleur savoir-faire technique, la fiabilité dans les installations et dans la maintenance, que celle-ci soit programmée ou non. »</w:t>
      </w:r>
    </w:p>
    <w:bookmarkEnd w:id="1"/>
    <w:p w14:paraId="3B602719" w14:textId="72C8B070" w:rsidR="00D013F9" w:rsidRPr="00A5157E" w:rsidRDefault="00D013F9" w:rsidP="006932A4">
      <w:pPr>
        <w:rPr>
          <w:rFonts w:ascii="Roboto" w:hAnsi="Roboto"/>
        </w:rPr>
      </w:pPr>
    </w:p>
    <w:p w14:paraId="2B057AB9" w14:textId="6A831A6D" w:rsidR="00AD483C" w:rsidRDefault="000A3D8B" w:rsidP="00AD483C">
      <w:pPr>
        <w:widowControl w:val="0"/>
        <w:spacing w:after="0" w:line="240" w:lineRule="auto"/>
        <w:jc w:val="both"/>
        <w:rPr>
          <w:rFonts w:ascii="Arial" w:hAnsi="Arial" w:cs="Arial"/>
          <w:b/>
          <w:bCs/>
        </w:rPr>
      </w:pPr>
      <w:r>
        <w:br w:type="column"/>
      </w:r>
      <w:r w:rsidR="00AD483C">
        <w:rPr>
          <w:rFonts w:ascii="Arial" w:hAnsi="Arial"/>
          <w:b/>
        </w:rPr>
        <w:lastRenderedPageBreak/>
        <w:t>Crédits photos </w:t>
      </w:r>
      <w:r w:rsidR="00AD483C" w:rsidRPr="006E538A">
        <w:rPr>
          <w:rFonts w:ascii="Arial" w:hAnsi="Arial" w:cs="Arial"/>
          <w:b/>
          <w:bCs/>
        </w:rPr>
        <w:t>© LiSEC</w:t>
      </w:r>
    </w:p>
    <w:p w14:paraId="1DBB95DE" w14:textId="77777777" w:rsidR="00AD483C" w:rsidRDefault="00AD483C" w:rsidP="00AD483C">
      <w:pPr>
        <w:widowControl w:val="0"/>
        <w:spacing w:after="0" w:line="240" w:lineRule="auto"/>
        <w:jc w:val="both"/>
        <w:rPr>
          <w:rFonts w:ascii="Roboto" w:hAnsi="Roboto" w:cs="Arial"/>
        </w:rPr>
      </w:pPr>
    </w:p>
    <w:p w14:paraId="0C41DADC" w14:textId="77777777" w:rsidR="00AD483C" w:rsidRDefault="00AD483C" w:rsidP="00AD483C">
      <w:pPr>
        <w:spacing w:line="360" w:lineRule="auto"/>
        <w:rPr>
          <w:rFonts w:ascii="Roboto" w:hAnsi="Roboto"/>
        </w:rPr>
      </w:pPr>
      <w:r>
        <w:rPr>
          <w:rFonts w:ascii="Roboto" w:hAnsi="Roboto"/>
          <w:noProof/>
        </w:rPr>
        <w:drawing>
          <wp:inline distT="0" distB="0" distL="0" distR="0" wp14:anchorId="26C17943" wp14:editId="6755B74F">
            <wp:extent cx="5760720" cy="3389779"/>
            <wp:effectExtent l="0" t="0" r="0" b="1270"/>
            <wp:docPr id="4" name="Grafik 4" descr="Ein Bild, das Kleidung, Im Haus, Schuhwerk,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Im Haus, Schuhwerk, Perso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p>
    <w:p w14:paraId="5575E09E" w14:textId="77777777" w:rsidR="00AD483C" w:rsidRDefault="00AD483C" w:rsidP="00AD483C">
      <w:pPr>
        <w:rPr>
          <w:rFonts w:ascii="Roboto" w:hAnsi="Roboto"/>
        </w:rPr>
      </w:pPr>
      <w:r>
        <w:rPr>
          <w:rFonts w:ascii="Roboto" w:hAnsi="Roboto"/>
        </w:rPr>
        <w:br w:type="column"/>
      </w:r>
      <w:r>
        <w:rPr>
          <w:rFonts w:ascii="Roboto" w:hAnsi="Roboto"/>
          <w:noProof/>
        </w:rPr>
        <w:lastRenderedPageBreak/>
        <w:drawing>
          <wp:inline distT="0" distB="0" distL="0" distR="0" wp14:anchorId="5E6645D6" wp14:editId="1492116A">
            <wp:extent cx="5715000" cy="4286250"/>
            <wp:effectExtent l="0" t="0" r="0" b="0"/>
            <wp:docPr id="2" name="Grafik 2"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Bautechnik, Maschine, Stahl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42B2CDD9" wp14:editId="608FDC77">
            <wp:extent cx="5715000" cy="4286250"/>
            <wp:effectExtent l="0" t="0" r="0" b="0"/>
            <wp:docPr id="3" name="Grafik 3" descr="Ein Bild, das Im Haus, Bautechnik, Gebäude,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Bautechnik, Gebäude,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2636FE2B" w14:textId="77777777" w:rsidR="00AD483C" w:rsidRDefault="00AD483C" w:rsidP="00AD483C">
      <w:pPr>
        <w:rPr>
          <w:rFonts w:ascii="Roboto" w:hAnsi="Roboto"/>
        </w:rPr>
      </w:pPr>
      <w:r>
        <w:rPr>
          <w:rFonts w:ascii="Roboto" w:hAnsi="Roboto"/>
          <w:noProof/>
        </w:rPr>
        <w:lastRenderedPageBreak/>
        <w:drawing>
          <wp:inline distT="0" distB="0" distL="0" distR="0" wp14:anchorId="0A09AAE2" wp14:editId="2FED57ED">
            <wp:extent cx="5715000" cy="4286250"/>
            <wp:effectExtent l="0" t="0" r="0" b="0"/>
            <wp:docPr id="5" name="Grafik 5" descr="Ein Bild, das Im Haus, Computer,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Im Haus, Computer, Kleidung, Man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3F52DEF0" wp14:editId="693F6DBC">
            <wp:extent cx="5715000" cy="4286250"/>
            <wp:effectExtent l="0" t="0" r="0" b="0"/>
            <wp:docPr id="6" name="Grafik 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Kleidung, Person, Bautechnik, Im Haus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4161A940" wp14:editId="5AA6E1ED">
            <wp:extent cx="5715000" cy="4286250"/>
            <wp:effectExtent l="0" t="0" r="0" b="0"/>
            <wp:docPr id="7" name="Grafik 7" descr="Ein Bild, das Himmel, draußen, Gelände,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Himmel, draußen, Gelände, Platane Flugzeug Hobel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630AA915" w14:textId="77777777" w:rsidR="00AD483C" w:rsidRPr="009A0EA5" w:rsidRDefault="00AD483C" w:rsidP="009A0EA5">
      <w:pPr>
        <w:widowControl w:val="0"/>
        <w:spacing w:after="0" w:line="240" w:lineRule="auto"/>
        <w:jc w:val="both"/>
        <w:rPr>
          <w:rFonts w:ascii="Roboto" w:hAnsi="Roboto"/>
          <w:color w:val="202124"/>
          <w:shd w:val="clear" w:color="auto" w:fill="FFFFFF"/>
        </w:rPr>
      </w:pPr>
    </w:p>
    <w:p w14:paraId="1E6D4B6C" w14:textId="77777777" w:rsidR="009A0EA5" w:rsidRPr="009A0EA5" w:rsidRDefault="009A0EA5" w:rsidP="009A0EA5">
      <w:pPr>
        <w:widowControl w:val="0"/>
        <w:spacing w:after="0" w:line="240" w:lineRule="auto"/>
        <w:jc w:val="both"/>
        <w:rPr>
          <w:rFonts w:ascii="Roboto" w:hAnsi="Roboto" w:cs="Arial"/>
          <w:b/>
          <w:sz w:val="18"/>
        </w:rPr>
      </w:pPr>
    </w:p>
    <w:p w14:paraId="61F3200F" w14:textId="77777777" w:rsidR="009A0EA5" w:rsidRPr="009A0EA5" w:rsidRDefault="009A0EA5" w:rsidP="009A0EA5">
      <w:pPr>
        <w:widowControl w:val="0"/>
        <w:spacing w:after="0" w:line="240" w:lineRule="auto"/>
        <w:jc w:val="both"/>
        <w:rPr>
          <w:rFonts w:ascii="Roboto" w:hAnsi="Roboto" w:cs="Arial"/>
          <w:b/>
          <w:sz w:val="20"/>
          <w:szCs w:val="20"/>
        </w:rPr>
      </w:pPr>
      <w:r>
        <w:rPr>
          <w:rFonts w:ascii="Roboto" w:hAnsi="Roboto"/>
          <w:b/>
          <w:sz w:val="20"/>
        </w:rPr>
        <w:t>À propos de LiSEC</w:t>
      </w:r>
    </w:p>
    <w:p w14:paraId="4721D7A2" w14:textId="77777777" w:rsidR="009A0EA5" w:rsidRPr="009A0EA5" w:rsidRDefault="009A0EA5" w:rsidP="009A0EA5">
      <w:pPr>
        <w:widowControl w:val="0"/>
        <w:spacing w:after="0" w:line="240" w:lineRule="auto"/>
        <w:jc w:val="both"/>
        <w:rPr>
          <w:rFonts w:ascii="Roboto" w:hAnsi="Roboto" w:cs="Arial"/>
          <w:sz w:val="20"/>
          <w:szCs w:val="20"/>
        </w:rPr>
      </w:pPr>
      <w:bookmarkStart w:id="2" w:name="_Hlk97719094"/>
      <w:r>
        <w:rPr>
          <w:rFonts w:ascii="Roboto" w:hAnsi="Roboto"/>
          <w:sz w:val="20"/>
        </w:rPr>
        <w:t xml:space="preserve">LiSEC, dont le siège social est installé à </w:t>
      </w:r>
      <w:proofErr w:type="spellStart"/>
      <w:r>
        <w:rPr>
          <w:rFonts w:ascii="Roboto" w:hAnsi="Roboto"/>
          <w:sz w:val="20"/>
        </w:rPr>
        <w:t>Seitenstetten</w:t>
      </w:r>
      <w:proofErr w:type="spellEnd"/>
      <w:r>
        <w:rPr>
          <w:rFonts w:ascii="Roboto" w:hAnsi="Roboto"/>
          <w:sz w:val="20"/>
        </w:rPr>
        <w:t>/Amstetten,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2022, avec 1 200 collaborateurs environ répartis sur plus de 20 sites, le groupe a atteint un taux d’exportation supérieur à 90 pour cent et généré un chiffre d’affaires de plus de 240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2"/>
    <w:p w14:paraId="785A492D" w14:textId="77777777" w:rsidR="009A0EA5" w:rsidRPr="009A0EA5" w:rsidRDefault="009A0EA5" w:rsidP="009A0EA5">
      <w:pPr>
        <w:spacing w:after="0" w:line="240" w:lineRule="auto"/>
        <w:rPr>
          <w:rFonts w:ascii="Roboto" w:hAnsi="Roboto" w:cs="Arial"/>
          <w:sz w:val="20"/>
          <w:szCs w:val="20"/>
        </w:rPr>
      </w:pPr>
    </w:p>
    <w:p w14:paraId="3AB62FB2"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7A508C50"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7F23D24B"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p>
    <w:p w14:paraId="1C47838E" w14:textId="77777777" w:rsidR="009A0EA5" w:rsidRPr="009A0EA5" w:rsidRDefault="009A0EA5" w:rsidP="009A0EA5">
      <w:pPr>
        <w:spacing w:after="0" w:line="240" w:lineRule="auto"/>
        <w:rPr>
          <w:rFonts w:ascii="Roboto" w:hAnsi="Roboto" w:cs="Arial"/>
        </w:rPr>
      </w:pPr>
      <w:r>
        <w:rPr>
          <w:rFonts w:ascii="Roboto" w:hAnsi="Roboto"/>
          <w:sz w:val="20"/>
        </w:rPr>
        <w:t>LiSEC Austria GmbH</w:t>
      </w:r>
      <w:r>
        <w:rPr>
          <w:rFonts w:ascii="Roboto" w:hAnsi="Roboto"/>
          <w:sz w:val="20"/>
        </w:rPr>
        <w:br/>
        <w:t>Peter-Lisec-</w:t>
      </w:r>
      <w:proofErr w:type="spellStart"/>
      <w:r>
        <w:rPr>
          <w:rFonts w:ascii="Roboto" w:hAnsi="Roboto"/>
          <w:sz w:val="20"/>
        </w:rPr>
        <w:t>Str</w:t>
      </w:r>
      <w:proofErr w:type="spellEnd"/>
      <w:r>
        <w:rPr>
          <w:rFonts w:ascii="Roboto" w:hAnsi="Roboto"/>
          <w:sz w:val="20"/>
        </w:rPr>
        <w:t xml:space="preserve">. 1 – 3353 </w:t>
      </w:r>
      <w:proofErr w:type="spellStart"/>
      <w:r>
        <w:rPr>
          <w:rFonts w:ascii="Roboto" w:hAnsi="Roboto"/>
          <w:sz w:val="20"/>
        </w:rPr>
        <w:t>Seitenstetten</w:t>
      </w:r>
      <w:proofErr w:type="spellEnd"/>
      <w:r>
        <w:rPr>
          <w:rFonts w:ascii="Roboto" w:hAnsi="Roboto"/>
          <w:sz w:val="20"/>
        </w:rPr>
        <w:t>,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4" w:history="1">
        <w:r>
          <w:rPr>
            <w:rStyle w:val="Hyperlink"/>
            <w:rFonts w:ascii="Roboto" w:hAnsi="Roboto"/>
            <w:sz w:val="20"/>
          </w:rPr>
          <w:t>claudia.guschlbauer@lisec.com</w:t>
        </w:r>
      </w:hyperlink>
      <w:r>
        <w:rPr>
          <w:rFonts w:ascii="Roboto" w:hAnsi="Roboto"/>
          <w:sz w:val="20"/>
        </w:rPr>
        <w:t xml:space="preserve"> – </w:t>
      </w:r>
      <w:hyperlink r:id="rId15" w:history="1">
        <w:r>
          <w:rPr>
            <w:rStyle w:val="Hyperlink"/>
            <w:rFonts w:ascii="Roboto" w:hAnsi="Roboto"/>
            <w:sz w:val="20"/>
          </w:rPr>
          <w:t>www.lisec.com</w:t>
        </w:r>
      </w:hyperlink>
    </w:p>
    <w:p w14:paraId="7E8E9F3F" w14:textId="77777777" w:rsidR="009A0EA5" w:rsidRPr="009A0EA5" w:rsidRDefault="009A0EA5" w:rsidP="009A0EA5">
      <w:pPr>
        <w:rPr>
          <w:rFonts w:ascii="Roboto" w:hAnsi="Roboto"/>
        </w:rPr>
      </w:pPr>
    </w:p>
    <w:p w14:paraId="1825A809" w14:textId="40802AB9" w:rsidR="00D013F9" w:rsidRPr="009A0EA5" w:rsidRDefault="00D013F9" w:rsidP="009A0EA5">
      <w:pPr>
        <w:widowControl w:val="0"/>
        <w:spacing w:after="0" w:line="240" w:lineRule="auto"/>
        <w:jc w:val="both"/>
        <w:rPr>
          <w:rFonts w:ascii="Roboto" w:hAnsi="Roboto" w:cs="Arial"/>
        </w:rPr>
      </w:pPr>
    </w:p>
    <w:sectPr w:rsidR="00D013F9" w:rsidRPr="009A0EA5">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23DA6495" w14:textId="77777777" w:rsidR="009A0EA5" w:rsidRPr="006C55E8" w:rsidRDefault="009A0EA5"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C5177B5" wp14:editId="2C6A0A7C">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66C6"/>
    <w:rsid w:val="00090DC4"/>
    <w:rsid w:val="00094EA1"/>
    <w:rsid w:val="000A1AF9"/>
    <w:rsid w:val="000A3D8B"/>
    <w:rsid w:val="000B55D0"/>
    <w:rsid w:val="000D4BD4"/>
    <w:rsid w:val="000E0296"/>
    <w:rsid w:val="000E074C"/>
    <w:rsid w:val="000E564A"/>
    <w:rsid w:val="000E6059"/>
    <w:rsid w:val="001010B2"/>
    <w:rsid w:val="00102881"/>
    <w:rsid w:val="00105BE9"/>
    <w:rsid w:val="001067A8"/>
    <w:rsid w:val="00107149"/>
    <w:rsid w:val="001120A8"/>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B88"/>
    <w:rsid w:val="001D3864"/>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8017A"/>
    <w:rsid w:val="00283E6F"/>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67EB"/>
    <w:rsid w:val="00331323"/>
    <w:rsid w:val="003443CE"/>
    <w:rsid w:val="0034487D"/>
    <w:rsid w:val="00361DD1"/>
    <w:rsid w:val="003624E8"/>
    <w:rsid w:val="0036311E"/>
    <w:rsid w:val="00363BDC"/>
    <w:rsid w:val="00364F2F"/>
    <w:rsid w:val="003652A5"/>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E96"/>
    <w:rsid w:val="00406672"/>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B7B"/>
    <w:rsid w:val="004D7F3D"/>
    <w:rsid w:val="004E170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7B4A"/>
    <w:rsid w:val="0058159E"/>
    <w:rsid w:val="00581FF6"/>
    <w:rsid w:val="00592741"/>
    <w:rsid w:val="005A79C7"/>
    <w:rsid w:val="005B298A"/>
    <w:rsid w:val="005C0FCB"/>
    <w:rsid w:val="005D455B"/>
    <w:rsid w:val="005E44D7"/>
    <w:rsid w:val="005F39E7"/>
    <w:rsid w:val="005F4DEC"/>
    <w:rsid w:val="00610188"/>
    <w:rsid w:val="00611049"/>
    <w:rsid w:val="006162B2"/>
    <w:rsid w:val="00625169"/>
    <w:rsid w:val="00636D04"/>
    <w:rsid w:val="00643121"/>
    <w:rsid w:val="00650F8C"/>
    <w:rsid w:val="00651DEB"/>
    <w:rsid w:val="00654250"/>
    <w:rsid w:val="00655C9D"/>
    <w:rsid w:val="00661610"/>
    <w:rsid w:val="00670242"/>
    <w:rsid w:val="006761B1"/>
    <w:rsid w:val="00685F10"/>
    <w:rsid w:val="006932A4"/>
    <w:rsid w:val="006944F5"/>
    <w:rsid w:val="00694B26"/>
    <w:rsid w:val="00696F61"/>
    <w:rsid w:val="006A2F20"/>
    <w:rsid w:val="006A3C7B"/>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F1C52"/>
    <w:rsid w:val="008017D3"/>
    <w:rsid w:val="00804FAD"/>
    <w:rsid w:val="00805EFD"/>
    <w:rsid w:val="00810F0C"/>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66A5"/>
    <w:rsid w:val="008B0BA2"/>
    <w:rsid w:val="008B2775"/>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50C8"/>
    <w:rsid w:val="009850EE"/>
    <w:rsid w:val="00991AA7"/>
    <w:rsid w:val="009949C2"/>
    <w:rsid w:val="009A05D5"/>
    <w:rsid w:val="009A0EA5"/>
    <w:rsid w:val="009A61D4"/>
    <w:rsid w:val="009A62C0"/>
    <w:rsid w:val="009A747B"/>
    <w:rsid w:val="009B29E3"/>
    <w:rsid w:val="009D07EC"/>
    <w:rsid w:val="009D56F9"/>
    <w:rsid w:val="009F038A"/>
    <w:rsid w:val="009F6A32"/>
    <w:rsid w:val="009F7357"/>
    <w:rsid w:val="00A03104"/>
    <w:rsid w:val="00A05E0F"/>
    <w:rsid w:val="00A10120"/>
    <w:rsid w:val="00A16C5E"/>
    <w:rsid w:val="00A271C8"/>
    <w:rsid w:val="00A41273"/>
    <w:rsid w:val="00A431C8"/>
    <w:rsid w:val="00A5157E"/>
    <w:rsid w:val="00A54B5D"/>
    <w:rsid w:val="00A65DF5"/>
    <w:rsid w:val="00A70F28"/>
    <w:rsid w:val="00A76123"/>
    <w:rsid w:val="00A82E95"/>
    <w:rsid w:val="00A832E3"/>
    <w:rsid w:val="00A94DED"/>
    <w:rsid w:val="00A965FD"/>
    <w:rsid w:val="00AA79B3"/>
    <w:rsid w:val="00AB2050"/>
    <w:rsid w:val="00AB32D8"/>
    <w:rsid w:val="00AB7DBE"/>
    <w:rsid w:val="00AC4F3B"/>
    <w:rsid w:val="00AC6942"/>
    <w:rsid w:val="00AD01E3"/>
    <w:rsid w:val="00AD483C"/>
    <w:rsid w:val="00AD5371"/>
    <w:rsid w:val="00AD7E5C"/>
    <w:rsid w:val="00AF0666"/>
    <w:rsid w:val="00AF20C0"/>
    <w:rsid w:val="00AF2383"/>
    <w:rsid w:val="00AF25E0"/>
    <w:rsid w:val="00AF269E"/>
    <w:rsid w:val="00AF3460"/>
    <w:rsid w:val="00AF347F"/>
    <w:rsid w:val="00AF5164"/>
    <w:rsid w:val="00AF6BC1"/>
    <w:rsid w:val="00AF7673"/>
    <w:rsid w:val="00B02D8B"/>
    <w:rsid w:val="00B06DD0"/>
    <w:rsid w:val="00B15A3A"/>
    <w:rsid w:val="00B31685"/>
    <w:rsid w:val="00B4028B"/>
    <w:rsid w:val="00B40A5C"/>
    <w:rsid w:val="00B415A8"/>
    <w:rsid w:val="00B42F05"/>
    <w:rsid w:val="00B44521"/>
    <w:rsid w:val="00B47F7A"/>
    <w:rsid w:val="00B701B4"/>
    <w:rsid w:val="00B74AFA"/>
    <w:rsid w:val="00B74B76"/>
    <w:rsid w:val="00B8447E"/>
    <w:rsid w:val="00B96B85"/>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0CEB"/>
    <w:rsid w:val="00C122B6"/>
    <w:rsid w:val="00C1383F"/>
    <w:rsid w:val="00C14416"/>
    <w:rsid w:val="00C20F21"/>
    <w:rsid w:val="00C5604B"/>
    <w:rsid w:val="00C61506"/>
    <w:rsid w:val="00C64435"/>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83CD7"/>
    <w:rsid w:val="00EC14F4"/>
    <w:rsid w:val="00ED32B2"/>
    <w:rsid w:val="00ED7440"/>
    <w:rsid w:val="00EE337C"/>
    <w:rsid w:val="00EE4064"/>
    <w:rsid w:val="00EF4868"/>
    <w:rsid w:val="00EF5199"/>
    <w:rsid w:val="00EF598B"/>
    <w:rsid w:val="00F00BE2"/>
    <w:rsid w:val="00F05A81"/>
    <w:rsid w:val="00F107DE"/>
    <w:rsid w:val="00F124C2"/>
    <w:rsid w:val="00F13690"/>
    <w:rsid w:val="00F16364"/>
    <w:rsid w:val="00F17299"/>
    <w:rsid w:val="00F17782"/>
    <w:rsid w:val="00F3709C"/>
    <w:rsid w:val="00F5031A"/>
    <w:rsid w:val="00F514D7"/>
    <w:rsid w:val="00F623B1"/>
    <w:rsid w:val="00F64D50"/>
    <w:rsid w:val="00F7151E"/>
    <w:rsid w:val="00F962B4"/>
    <w:rsid w:val="00FA7962"/>
    <w:rsid w:val="00FA7F43"/>
    <w:rsid w:val="00FB2973"/>
    <w:rsid w:val="00FB7175"/>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1131</Words>
  <Characters>7128</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Hummelsberger Sarah</cp:lastModifiedBy>
  <cp:revision>6</cp:revision>
  <cp:lastPrinted>2023-08-23T05:59:00Z</cp:lastPrinted>
  <dcterms:created xsi:type="dcterms:W3CDTF">2023-09-14T06:03:00Z</dcterms:created>
  <dcterms:modified xsi:type="dcterms:W3CDTF">2023-09-28T13:09:00Z</dcterms:modified>
</cp:coreProperties>
</file>